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5F1A6C" w:rsidP="007462C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3/</w:t>
            </w:r>
            <w:r w:rsidR="007462C3">
              <w:rPr>
                <w:rFonts w:ascii="Arial" w:hAnsi="Arial" w:cs="Arial"/>
                <w:color w:val="000000" w:themeColor="text1"/>
              </w:rPr>
              <w:t>diciembre</w:t>
            </w:r>
            <w:r>
              <w:rPr>
                <w:rFonts w:ascii="Arial" w:hAnsi="Arial" w:cs="Arial"/>
                <w:color w:val="000000" w:themeColor="text1"/>
              </w:rPr>
              <w:t>/2016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7462C3" w:rsidP="007462C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30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3D2C41" w:rsidP="007462C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7462C3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6C4CA6"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7462C3">
              <w:rPr>
                <w:rFonts w:ascii="Arial" w:hAnsi="Arial" w:cs="Arial"/>
                <w:color w:val="000000" w:themeColor="text1"/>
                <w:lang w:val="en-US"/>
              </w:rPr>
              <w:t>04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881A04" w:rsidP="00FF68B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20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7462C3" w:rsidRPr="007462C3" w:rsidRDefault="007462C3" w:rsidP="007462C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</w:rPr>
            </w:pPr>
            <w:r w:rsidRPr="007462C3">
              <w:rPr>
                <w:rFonts w:ascii="Arial" w:hAnsi="Arial" w:cs="Arial"/>
                <w:bCs/>
              </w:rPr>
              <w:t>Lista de asistencia</w:t>
            </w:r>
          </w:p>
          <w:p w:rsidR="007462C3" w:rsidRPr="007462C3" w:rsidRDefault="007462C3" w:rsidP="007462C3">
            <w:pPr>
              <w:numPr>
                <w:ilvl w:val="0"/>
                <w:numId w:val="11"/>
              </w:numPr>
              <w:tabs>
                <w:tab w:val="clear" w:pos="720"/>
              </w:tabs>
              <w:jc w:val="both"/>
              <w:rPr>
                <w:rFonts w:ascii="Arial" w:hAnsi="Arial" w:cs="Arial"/>
                <w:bCs/>
              </w:rPr>
            </w:pPr>
            <w:r w:rsidRPr="007462C3">
              <w:rPr>
                <w:rFonts w:ascii="Arial" w:hAnsi="Arial" w:cs="Arial"/>
                <w:bCs/>
              </w:rPr>
              <w:t>Declaración de quórum legal</w:t>
            </w:r>
          </w:p>
          <w:p w:rsidR="007462C3" w:rsidRPr="007462C3" w:rsidRDefault="007462C3" w:rsidP="007462C3">
            <w:pPr>
              <w:numPr>
                <w:ilvl w:val="0"/>
                <w:numId w:val="11"/>
              </w:numPr>
              <w:tabs>
                <w:tab w:val="clear" w:pos="720"/>
              </w:tabs>
              <w:jc w:val="both"/>
              <w:rPr>
                <w:rFonts w:ascii="Arial" w:hAnsi="Arial" w:cs="Arial"/>
                <w:bCs/>
              </w:rPr>
            </w:pPr>
            <w:r w:rsidRPr="007462C3">
              <w:rPr>
                <w:rFonts w:ascii="Arial" w:hAnsi="Arial" w:cs="Arial"/>
                <w:bCs/>
              </w:rPr>
              <w:t>Análisis y aprobación del orden del día</w:t>
            </w:r>
          </w:p>
          <w:p w:rsidR="007462C3" w:rsidRPr="007462C3" w:rsidRDefault="007462C3" w:rsidP="007462C3">
            <w:pPr>
              <w:numPr>
                <w:ilvl w:val="0"/>
                <w:numId w:val="11"/>
              </w:numPr>
              <w:tabs>
                <w:tab w:val="clear" w:pos="720"/>
              </w:tabs>
              <w:jc w:val="both"/>
              <w:rPr>
                <w:rFonts w:ascii="Arial" w:hAnsi="Arial" w:cs="Arial"/>
                <w:bCs/>
              </w:rPr>
            </w:pPr>
            <w:r w:rsidRPr="007462C3">
              <w:rPr>
                <w:rFonts w:ascii="Arial" w:hAnsi="Arial" w:cs="Arial"/>
                <w:bCs/>
              </w:rPr>
              <w:t>Análisis y aprobación en su caso, del Informe Financiero del Instituto Electoral del Estado de Zacatecas, correspondiente al mes de agosto del Ejercicio Fiscal 2016.</w:t>
            </w:r>
          </w:p>
          <w:p w:rsidR="007462C3" w:rsidRPr="007462C3" w:rsidRDefault="007462C3" w:rsidP="007462C3">
            <w:pPr>
              <w:numPr>
                <w:ilvl w:val="0"/>
                <w:numId w:val="11"/>
              </w:numPr>
              <w:tabs>
                <w:tab w:val="clear" w:pos="720"/>
              </w:tabs>
              <w:jc w:val="both"/>
              <w:rPr>
                <w:rFonts w:ascii="Arial" w:hAnsi="Arial" w:cs="Arial"/>
                <w:bCs/>
              </w:rPr>
            </w:pPr>
            <w:r w:rsidRPr="007462C3">
              <w:rPr>
                <w:rFonts w:ascii="Arial" w:hAnsi="Arial" w:cs="Arial"/>
                <w:bCs/>
              </w:rPr>
              <w:t>Asuntos Generales.</w:t>
            </w:r>
          </w:p>
          <w:p w:rsidR="007D4A72" w:rsidRPr="00A30D3B" w:rsidRDefault="007D4A72" w:rsidP="009B09F3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7D4A72" w:rsidRDefault="007462C3" w:rsidP="007462C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Mtro. José Virgilio Rivera Delgadillo.- </w:t>
            </w:r>
            <w:r w:rsidRPr="00911B4F">
              <w:rPr>
                <w:rFonts w:ascii="Arial" w:hAnsi="Arial" w:cs="Arial"/>
                <w:sz w:val="22"/>
                <w:szCs w:val="22"/>
              </w:rPr>
              <w:t>Consejero Presidente</w:t>
            </w:r>
            <w:r w:rsidRPr="00B7055F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  <w:p w:rsidR="007462C3" w:rsidRDefault="007462C3" w:rsidP="00746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Mtro. José Virgilio Rivera Delgadillo.- </w:t>
            </w:r>
            <w:r w:rsidRPr="00911B4F">
              <w:rPr>
                <w:rFonts w:ascii="Arial" w:hAnsi="Arial" w:cs="Arial"/>
                <w:sz w:val="22"/>
                <w:szCs w:val="22"/>
              </w:rPr>
              <w:t>Consejero Presidente</w:t>
            </w:r>
          </w:p>
          <w:p w:rsidR="007462C3" w:rsidRDefault="007462C3" w:rsidP="007462C3">
            <w:pPr>
              <w:rPr>
                <w:rFonts w:ascii="Arial" w:hAnsi="Arial" w:cs="Arial"/>
              </w:rPr>
            </w:pPr>
            <w:r w:rsidRPr="00E129E7">
              <w:rPr>
                <w:rFonts w:ascii="Arial" w:hAnsi="Arial" w:cs="Arial"/>
                <w:b/>
                <w:sz w:val="22"/>
                <w:szCs w:val="22"/>
              </w:rPr>
              <w:t>Dra. Adelaida Ávalos Acosta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Pr="00467CF6">
              <w:rPr>
                <w:rFonts w:ascii="Arial" w:hAnsi="Arial" w:cs="Arial"/>
                <w:sz w:val="22"/>
                <w:szCs w:val="22"/>
              </w:rPr>
              <w:t>Vocal de la Comisión de Administración</w:t>
            </w:r>
          </w:p>
          <w:p w:rsidR="007462C3" w:rsidRDefault="007462C3" w:rsidP="00746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Lic. Eduardo Fernando Noyola Núñez.- </w:t>
            </w:r>
            <w:r w:rsidRPr="00467CF6">
              <w:rPr>
                <w:rFonts w:ascii="Arial" w:hAnsi="Arial" w:cs="Arial"/>
                <w:sz w:val="22"/>
                <w:szCs w:val="22"/>
              </w:rPr>
              <w:t>Vocal de la Comisión de Administración</w:t>
            </w:r>
          </w:p>
          <w:p w:rsidR="007462C3" w:rsidRDefault="007462C3" w:rsidP="007462C3">
            <w:pPr>
              <w:rPr>
                <w:rFonts w:ascii="Arial" w:hAnsi="Arial" w:cs="Arial"/>
              </w:rPr>
            </w:pPr>
            <w:r w:rsidRPr="00E129E7">
              <w:rPr>
                <w:rFonts w:ascii="Arial" w:hAnsi="Arial" w:cs="Arial"/>
                <w:b/>
                <w:sz w:val="22"/>
                <w:szCs w:val="22"/>
              </w:rPr>
              <w:t>Lic. J. Jesús Frausto Sánchez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Pr="00467CF6">
              <w:rPr>
                <w:rFonts w:ascii="Arial" w:hAnsi="Arial" w:cs="Arial"/>
                <w:sz w:val="22"/>
                <w:szCs w:val="22"/>
              </w:rPr>
              <w:t>Consejero Electoral</w:t>
            </w:r>
          </w:p>
          <w:p w:rsidR="007462C3" w:rsidRDefault="007462C3" w:rsidP="00746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Lic. Elia Olivia Castro Rosales.- </w:t>
            </w:r>
            <w:r w:rsidRPr="00605D69">
              <w:rPr>
                <w:rFonts w:ascii="Arial" w:hAnsi="Arial" w:cs="Arial"/>
                <w:sz w:val="22"/>
                <w:szCs w:val="22"/>
              </w:rPr>
              <w:t>Consejera Electoral</w:t>
            </w:r>
          </w:p>
          <w:p w:rsidR="007462C3" w:rsidRDefault="007462C3" w:rsidP="00746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Mtra. Elisa Flemate Ramírez.- </w:t>
            </w:r>
            <w:r w:rsidRPr="005B786B">
              <w:rPr>
                <w:rFonts w:ascii="Arial" w:hAnsi="Arial" w:cs="Arial"/>
                <w:sz w:val="22"/>
                <w:szCs w:val="22"/>
              </w:rPr>
              <w:t>Consejera Electoral</w:t>
            </w:r>
          </w:p>
          <w:p w:rsidR="007462C3" w:rsidRDefault="007462C3" w:rsidP="007462C3">
            <w:pPr>
              <w:rPr>
                <w:rFonts w:ascii="Arial" w:hAnsi="Arial" w:cs="Arial"/>
              </w:rPr>
            </w:pPr>
            <w:r w:rsidRPr="00E129E7">
              <w:rPr>
                <w:rFonts w:ascii="Arial" w:hAnsi="Arial" w:cs="Arial"/>
                <w:b/>
                <w:sz w:val="22"/>
                <w:szCs w:val="22"/>
              </w:rPr>
              <w:t>L.A.G. Diana Elizabeth Chairez Tovar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Pr="00467CF6">
              <w:rPr>
                <w:rFonts w:ascii="Arial" w:hAnsi="Arial" w:cs="Arial"/>
                <w:sz w:val="22"/>
                <w:szCs w:val="22"/>
              </w:rPr>
              <w:t>Secretaria Técnica de la Comisión de Administración</w:t>
            </w:r>
          </w:p>
          <w:p w:rsidR="007462C3" w:rsidRPr="004452DA" w:rsidRDefault="007462C3" w:rsidP="007462C3">
            <w:pPr>
              <w:rPr>
                <w:rFonts w:ascii="Arial" w:hAnsi="Arial" w:cs="Arial"/>
                <w:bCs/>
              </w:rPr>
            </w:pPr>
            <w:r w:rsidRPr="004452DA">
              <w:rPr>
                <w:rFonts w:ascii="Arial" w:hAnsi="Arial" w:cs="Arial"/>
                <w:b/>
                <w:bCs/>
                <w:sz w:val="22"/>
                <w:szCs w:val="22"/>
              </w:rPr>
              <w:t>Mtra.  Alicia del Carmen Rodríguez Rodríguez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.- </w:t>
            </w:r>
            <w:r w:rsidRPr="004452DA">
              <w:rPr>
                <w:rFonts w:ascii="Arial" w:hAnsi="Arial" w:cs="Arial"/>
                <w:bCs/>
                <w:sz w:val="22"/>
                <w:szCs w:val="22"/>
              </w:rPr>
              <w:t>Coordinadora de Recursos Financieros</w:t>
            </w:r>
          </w:p>
          <w:p w:rsidR="007462C3" w:rsidRDefault="007462C3" w:rsidP="007462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LC. Antonio Castro Raudry.- </w:t>
            </w:r>
            <w:r w:rsidRPr="008649A4">
              <w:rPr>
                <w:rFonts w:ascii="Arial" w:hAnsi="Arial" w:cs="Arial"/>
                <w:bCs/>
                <w:sz w:val="22"/>
                <w:szCs w:val="22"/>
              </w:rPr>
              <w:t>Coordinador de Auditoría a Partidos Políticos</w:t>
            </w:r>
          </w:p>
          <w:p w:rsidR="007462C3" w:rsidRPr="00B7055F" w:rsidRDefault="007462C3" w:rsidP="007462C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Lic. Miguel Eliobardo Romero Badillo.- </w:t>
            </w:r>
            <w:r w:rsidRPr="008649A4">
              <w:rPr>
                <w:rFonts w:ascii="Arial" w:hAnsi="Arial" w:cs="Arial"/>
                <w:bCs/>
                <w:sz w:val="22"/>
                <w:szCs w:val="22"/>
              </w:rPr>
              <w:t>Asesor de Presidencia</w:t>
            </w: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Pr="004727A8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4727A8" w:rsidRDefault="007D4A72" w:rsidP="009A6FEF">
            <w:pPr>
              <w:jc w:val="both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Primero.</w:t>
            </w:r>
            <w:r w:rsidRPr="004727A8">
              <w:rPr>
                <w:rFonts w:ascii="Arial" w:hAnsi="Arial" w:cs="Arial"/>
                <w:color w:val="000000"/>
              </w:rPr>
              <w:t xml:space="preserve"> </w:t>
            </w:r>
            <w:r w:rsidRPr="004727A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2334D8" w:rsidRDefault="007D4A72" w:rsidP="009A6F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6E44" w:rsidRDefault="007462C3" w:rsidP="009A6F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Segundo. Se aprobó el proyecto del orden del día</w:t>
            </w:r>
          </w:p>
          <w:p w:rsidR="007D4A72" w:rsidRPr="008201C4" w:rsidRDefault="007D4A72" w:rsidP="008201C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7D4A72" w:rsidRPr="00071D44" w:rsidRDefault="007D4A72" w:rsidP="009A2313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7D4A72" w:rsidRPr="0042123F" w:rsidRDefault="007D4A72" w:rsidP="001A30B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>n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2E" w:rsidRDefault="0047002E" w:rsidP="005819E3">
      <w:r>
        <w:separator/>
      </w:r>
    </w:p>
  </w:endnote>
  <w:endnote w:type="continuationSeparator" w:id="0">
    <w:p w:rsidR="0047002E" w:rsidRDefault="0047002E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C7203A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C7203A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47002E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2E" w:rsidRDefault="0047002E" w:rsidP="005819E3">
      <w:r>
        <w:separator/>
      </w:r>
    </w:p>
  </w:footnote>
  <w:footnote w:type="continuationSeparator" w:id="0">
    <w:p w:rsidR="0047002E" w:rsidRDefault="0047002E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B84BB1" w:rsidRDefault="00B84BB1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40A71"/>
    <w:rsid w:val="00071D44"/>
    <w:rsid w:val="00072CA3"/>
    <w:rsid w:val="000A32CF"/>
    <w:rsid w:val="000B261E"/>
    <w:rsid w:val="000B76D7"/>
    <w:rsid w:val="000F2E77"/>
    <w:rsid w:val="00120C86"/>
    <w:rsid w:val="00141C9F"/>
    <w:rsid w:val="001A30BD"/>
    <w:rsid w:val="001B2610"/>
    <w:rsid w:val="001D058E"/>
    <w:rsid w:val="00211D4A"/>
    <w:rsid w:val="00214435"/>
    <w:rsid w:val="00250B30"/>
    <w:rsid w:val="002D47BB"/>
    <w:rsid w:val="002E1D38"/>
    <w:rsid w:val="003061AA"/>
    <w:rsid w:val="00367C30"/>
    <w:rsid w:val="0037541A"/>
    <w:rsid w:val="00386715"/>
    <w:rsid w:val="003A0044"/>
    <w:rsid w:val="003D2C41"/>
    <w:rsid w:val="003F0A8F"/>
    <w:rsid w:val="0047002E"/>
    <w:rsid w:val="0049062A"/>
    <w:rsid w:val="005048D5"/>
    <w:rsid w:val="005338E6"/>
    <w:rsid w:val="00535568"/>
    <w:rsid w:val="00541608"/>
    <w:rsid w:val="00554A77"/>
    <w:rsid w:val="00571C3C"/>
    <w:rsid w:val="0058071E"/>
    <w:rsid w:val="005819E3"/>
    <w:rsid w:val="00593613"/>
    <w:rsid w:val="005E19EF"/>
    <w:rsid w:val="005E275A"/>
    <w:rsid w:val="005F1A6C"/>
    <w:rsid w:val="006018EB"/>
    <w:rsid w:val="00611E8C"/>
    <w:rsid w:val="00675127"/>
    <w:rsid w:val="00675D23"/>
    <w:rsid w:val="006C1099"/>
    <w:rsid w:val="006C4CA6"/>
    <w:rsid w:val="006D5267"/>
    <w:rsid w:val="007462C3"/>
    <w:rsid w:val="0075199A"/>
    <w:rsid w:val="00781CAA"/>
    <w:rsid w:val="007B673E"/>
    <w:rsid w:val="007D4A72"/>
    <w:rsid w:val="007F6210"/>
    <w:rsid w:val="008201C4"/>
    <w:rsid w:val="008222B7"/>
    <w:rsid w:val="00836E44"/>
    <w:rsid w:val="00841429"/>
    <w:rsid w:val="0084204C"/>
    <w:rsid w:val="008462DC"/>
    <w:rsid w:val="00875A1A"/>
    <w:rsid w:val="00881A04"/>
    <w:rsid w:val="00893983"/>
    <w:rsid w:val="008D193D"/>
    <w:rsid w:val="009054A9"/>
    <w:rsid w:val="00911A89"/>
    <w:rsid w:val="00924D37"/>
    <w:rsid w:val="00926F60"/>
    <w:rsid w:val="00945931"/>
    <w:rsid w:val="00977925"/>
    <w:rsid w:val="009A2313"/>
    <w:rsid w:val="009A6FEF"/>
    <w:rsid w:val="009A7749"/>
    <w:rsid w:val="009B09F3"/>
    <w:rsid w:val="009F10B1"/>
    <w:rsid w:val="009F2716"/>
    <w:rsid w:val="00A05DDF"/>
    <w:rsid w:val="00A30D3B"/>
    <w:rsid w:val="00A4318F"/>
    <w:rsid w:val="00AB1826"/>
    <w:rsid w:val="00AB2E87"/>
    <w:rsid w:val="00AF4302"/>
    <w:rsid w:val="00B3001C"/>
    <w:rsid w:val="00B6092F"/>
    <w:rsid w:val="00B7055F"/>
    <w:rsid w:val="00B84BB1"/>
    <w:rsid w:val="00B969A4"/>
    <w:rsid w:val="00BC4D0C"/>
    <w:rsid w:val="00BC62C3"/>
    <w:rsid w:val="00C03C43"/>
    <w:rsid w:val="00C509FA"/>
    <w:rsid w:val="00C7203A"/>
    <w:rsid w:val="00CA78D2"/>
    <w:rsid w:val="00CB5A3F"/>
    <w:rsid w:val="00CD3C69"/>
    <w:rsid w:val="00CF1BBC"/>
    <w:rsid w:val="00D27B29"/>
    <w:rsid w:val="00D548C2"/>
    <w:rsid w:val="00DC492E"/>
    <w:rsid w:val="00DD3514"/>
    <w:rsid w:val="00E27858"/>
    <w:rsid w:val="00EB41C9"/>
    <w:rsid w:val="00EC2D8F"/>
    <w:rsid w:val="00EF7D8F"/>
    <w:rsid w:val="00F66221"/>
    <w:rsid w:val="00F81168"/>
    <w:rsid w:val="00FB7366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88423-E115-46D5-B335-61F68CCB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2018-05-23T23:32:00Z</cp:lastPrinted>
  <dcterms:created xsi:type="dcterms:W3CDTF">2018-05-23T18:41:00Z</dcterms:created>
  <dcterms:modified xsi:type="dcterms:W3CDTF">2018-06-20T18:43:00Z</dcterms:modified>
</cp:coreProperties>
</file>